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99AA" w14:textId="61E56930" w:rsidR="00950654" w:rsidRPr="0037224C" w:rsidRDefault="00B35FF5">
      <w:pPr>
        <w:rPr>
          <w:rFonts w:ascii="Verdana" w:hAnsi="Verdana"/>
          <w:sz w:val="18"/>
          <w:szCs w:val="18"/>
          <w:lang w:val="sr-Latn-RS"/>
        </w:rPr>
      </w:pPr>
      <w:r w:rsidRPr="0037224C">
        <w:rPr>
          <w:rFonts w:ascii="Verdana" w:hAnsi="Verdana"/>
          <w:sz w:val="18"/>
          <w:szCs w:val="18"/>
          <w:lang w:val="sr-Latn-RS"/>
        </w:rPr>
        <w:t>1.</w:t>
      </w:r>
    </w:p>
    <w:p w14:paraId="4A0FAFBA" w14:textId="6750FF08" w:rsidR="00B35FF5" w:rsidRPr="0037224C" w:rsidRDefault="00B35FF5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</w:pP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Го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видовме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конкурсот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за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идејно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решение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за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ентериер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на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веб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страната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од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архитектонскио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факултет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во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Белград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.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Ние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сме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тим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од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Македонија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,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архитектонски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факултет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при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универзитет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„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Св.Кирил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и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Методиј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>“.</w:t>
      </w:r>
      <w:r w:rsidR="00805703"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Сакаме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да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Ве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прашаме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дали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можеме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да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учествуваме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во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конкурсот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?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Бидејќи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следниот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услов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не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ни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 xml:space="preserve"> е </w:t>
      </w:r>
      <w:proofErr w:type="spellStart"/>
      <w:r w:rsidRPr="0037224C">
        <w:rPr>
          <w:rFonts w:ascii="Verdana" w:eastAsia="Times New Roman" w:hAnsi="Verdana" w:cs="Helvetica"/>
          <w:i/>
          <w:sz w:val="18"/>
          <w:szCs w:val="18"/>
        </w:rPr>
        <w:t>јасен</w:t>
      </w:r>
      <w:proofErr w:type="spellEnd"/>
      <w:r w:rsidRPr="0037224C">
        <w:rPr>
          <w:rFonts w:ascii="Verdana" w:eastAsia="Times New Roman" w:hAnsi="Verdana" w:cs="Helvetica"/>
          <w:i/>
          <w:sz w:val="18"/>
          <w:szCs w:val="18"/>
        </w:rPr>
        <w:t>: “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Право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учешћа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на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конкурсу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имају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студенти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свих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година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и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свих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студијских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програма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Архитектонског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факултета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Универзитета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 xml:space="preserve"> у </w:t>
      </w:r>
      <w:proofErr w:type="spellStart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Београду</w:t>
      </w:r>
      <w:proofErr w:type="spellEnd"/>
      <w:r w:rsidRPr="0037224C">
        <w:rPr>
          <w:rFonts w:ascii="Verdana" w:eastAsia="Times New Roman" w:hAnsi="Verdana" w:cs="Arial"/>
          <w:i/>
          <w:sz w:val="18"/>
          <w:szCs w:val="18"/>
          <w:bdr w:val="none" w:sz="0" w:space="0" w:color="auto" w:frame="1"/>
        </w:rPr>
        <w:t>.“</w:t>
      </w:r>
    </w:p>
    <w:p w14:paraId="2954BA3D" w14:textId="327971F4" w:rsidR="00805703" w:rsidRPr="0037224C" w:rsidRDefault="00805703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18"/>
          <w:szCs w:val="18"/>
          <w:bdr w:val="none" w:sz="0" w:space="0" w:color="auto" w:frame="1"/>
        </w:rPr>
      </w:pPr>
    </w:p>
    <w:p w14:paraId="39014DE0" w14:textId="6E51DE82" w:rsidR="00B35FF5" w:rsidRPr="0037224C" w:rsidRDefault="00805703" w:rsidP="003722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18"/>
          <w:szCs w:val="18"/>
          <w:lang w:val="sr-Cyrl-RS"/>
        </w:rPr>
      </w:pPr>
      <w:r w:rsidRPr="0037224C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sr-Cyrl-RS"/>
        </w:rPr>
        <w:t>С обзиром на тренутне епидемиолошке услове, као и на планирану динамику и ефикасност реализације другог степена (разраде и реализације решења), конкурс је намењен само студентима који похађају Архитектонски факултет Универзитета у Београду.</w:t>
      </w:r>
    </w:p>
    <w:p w14:paraId="55D21AE9" w14:textId="785F35E2" w:rsidR="0037224C" w:rsidRPr="0037224C" w:rsidRDefault="0037224C" w:rsidP="003722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18"/>
          <w:szCs w:val="18"/>
          <w:lang w:val="sr-Cyrl-RS"/>
        </w:rPr>
      </w:pPr>
    </w:p>
    <w:p w14:paraId="77A305C0" w14:textId="77777777" w:rsidR="0037224C" w:rsidRPr="0037224C" w:rsidRDefault="0037224C" w:rsidP="003722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sz w:val="18"/>
          <w:szCs w:val="18"/>
          <w:lang w:val="sr-Cyrl-RS"/>
        </w:rPr>
      </w:pPr>
    </w:p>
    <w:p w14:paraId="4FFDE886" w14:textId="321E591D" w:rsidR="00B35FF5" w:rsidRPr="0037224C" w:rsidRDefault="00B35FF5">
      <w:pPr>
        <w:rPr>
          <w:rFonts w:ascii="Verdana" w:hAnsi="Verdana"/>
          <w:sz w:val="18"/>
          <w:szCs w:val="18"/>
          <w:lang w:val="sr-Latn-RS"/>
        </w:rPr>
      </w:pPr>
      <w:r w:rsidRPr="0037224C">
        <w:rPr>
          <w:rFonts w:ascii="Verdana" w:hAnsi="Verdana"/>
          <w:sz w:val="18"/>
          <w:szCs w:val="18"/>
          <w:lang w:val="sr-Latn-RS"/>
        </w:rPr>
        <w:t>2.</w:t>
      </w:r>
    </w:p>
    <w:p w14:paraId="64A5CA67" w14:textId="5BFDD532" w:rsidR="0037224C" w:rsidRPr="0037224C" w:rsidRDefault="00805703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  <w:lang w:val="sr-Cyrl-RS"/>
        </w:rPr>
      </w:pP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Тачка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3.3.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Услови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за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спровођење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конкурса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; у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списку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прилога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подлоге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за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конкурсни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рад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се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не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налази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фајл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под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називом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Распис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конкурса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са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пројектним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задатком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.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Да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ли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постоји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други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линк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на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ком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се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преузима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тескстуално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образложен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задатак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или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је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то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идентичан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текст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описан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на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сајту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Архитектонског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факултета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>?</w:t>
      </w:r>
    </w:p>
    <w:p w14:paraId="6864A29D" w14:textId="300ADE03" w:rsidR="00B35FF5" w:rsidRPr="0037224C" w:rsidRDefault="0037224C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u w:val="single"/>
          <w:bdr w:val="none" w:sz="0" w:space="0" w:color="auto" w:frame="1"/>
        </w:rPr>
      </w:pPr>
      <w:hyperlink r:id="rId4" w:history="1">
        <w:r w:rsidRPr="0037224C">
          <w:rPr>
            <w:rStyle w:val="Hyperlink"/>
            <w:rFonts w:ascii="Verdana" w:eastAsia="Times New Roman" w:hAnsi="Verdana" w:cs="Segoe UI"/>
            <w:i/>
            <w:iCs/>
            <w:sz w:val="18"/>
            <w:szCs w:val="18"/>
            <w:bdr w:val="none" w:sz="0" w:space="0" w:color="auto" w:frame="1"/>
          </w:rPr>
          <w:t>http://www.arh.bg.ac.rs/2021/03/23/studentski-konkurs-za-idejno-resenje-enterijera-studentskog-kluba-matematickog-fakulteta-univerziteta-u-beogradu/?pismo=lat</w:t>
        </w:r>
      </w:hyperlink>
    </w:p>
    <w:p w14:paraId="2BF3F6FA" w14:textId="49569F26" w:rsidR="0037224C" w:rsidRPr="0037224C" w:rsidRDefault="0037224C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u w:val="single"/>
          <w:bdr w:val="none" w:sz="0" w:space="0" w:color="auto" w:frame="1"/>
        </w:rPr>
      </w:pPr>
    </w:p>
    <w:p w14:paraId="1B2455D7" w14:textId="602E36CA" w:rsidR="0037224C" w:rsidRPr="0037224C" w:rsidRDefault="0037224C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val="sr-Cyrl-RS"/>
        </w:rPr>
      </w:pP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 xml:space="preserve">Комплетан садржај текстуалног расписа конкурса са пројектним задатком налази се на </w:t>
      </w:r>
      <w:r>
        <w:rPr>
          <w:rFonts w:ascii="Verdana" w:eastAsia="Times New Roman" w:hAnsi="Verdana" w:cs="Segoe UI"/>
          <w:sz w:val="18"/>
          <w:szCs w:val="18"/>
          <w:lang w:val="sr-Cyrl-RS"/>
        </w:rPr>
        <w:t xml:space="preserve">веб-сајту, на </w:t>
      </w: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 xml:space="preserve">линку приложеном у питању и </w:t>
      </w:r>
      <w:r>
        <w:rPr>
          <w:rFonts w:ascii="Verdana" w:eastAsia="Times New Roman" w:hAnsi="Verdana" w:cs="Segoe UI"/>
          <w:sz w:val="18"/>
          <w:szCs w:val="18"/>
          <w:lang w:val="sr-Cyrl-RS"/>
        </w:rPr>
        <w:t xml:space="preserve">нигде </w:t>
      </w: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 xml:space="preserve">није објављен као </w:t>
      </w:r>
      <w:r>
        <w:rPr>
          <w:rFonts w:ascii="Verdana" w:eastAsia="Times New Roman" w:hAnsi="Verdana" w:cs="Segoe UI"/>
          <w:sz w:val="18"/>
          <w:szCs w:val="18"/>
          <w:lang w:val="sr-Cyrl-RS"/>
        </w:rPr>
        <w:t>засебан</w:t>
      </w: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 xml:space="preserve"> документ.</w:t>
      </w:r>
    </w:p>
    <w:p w14:paraId="1E2125EC" w14:textId="6F7968D8" w:rsidR="00805703" w:rsidRPr="0037224C" w:rsidRDefault="00805703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</w:p>
    <w:p w14:paraId="1FB81810" w14:textId="77777777" w:rsidR="0037224C" w:rsidRPr="0037224C" w:rsidRDefault="0037224C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</w:p>
    <w:p w14:paraId="30716A38" w14:textId="0A04A6A3" w:rsidR="0037224C" w:rsidRPr="0037224C" w:rsidRDefault="00805703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val="sr-Cyrl-RS"/>
        </w:rPr>
      </w:pP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>3.</w:t>
      </w:r>
    </w:p>
    <w:p w14:paraId="45CDD7DF" w14:textId="77777777" w:rsidR="00805703" w:rsidRPr="0037224C" w:rsidRDefault="00805703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</w:p>
    <w:p w14:paraId="5BA978D2" w14:textId="75B19F0B" w:rsidR="00805703" w:rsidRPr="0037224C" w:rsidRDefault="00805703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</w:rPr>
      </w:pP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Тачка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3.4.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Садржај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конкурсног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рада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;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Достављање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конкурсног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материјала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;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Да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ли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шифру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рада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бирамо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сами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,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по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личном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нахођењу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од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пет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цифара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>?</w:t>
      </w:r>
    </w:p>
    <w:p w14:paraId="3A2F70FE" w14:textId="77777777" w:rsidR="00805703" w:rsidRPr="0037224C" w:rsidRDefault="00805703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Cs/>
          <w:sz w:val="18"/>
          <w:szCs w:val="18"/>
          <w:bdr w:val="none" w:sz="0" w:space="0" w:color="auto" w:frame="1"/>
        </w:rPr>
      </w:pPr>
    </w:p>
    <w:p w14:paraId="3AB0BC1F" w14:textId="77777777" w:rsidR="00805703" w:rsidRPr="0037224C" w:rsidRDefault="00805703" w:rsidP="0080570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val="sr-Cyrl-RS"/>
        </w:rPr>
      </w:pPr>
      <w:proofErr w:type="spellStart"/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>Петоцифрену</w:t>
      </w:r>
      <w:proofErr w:type="spellEnd"/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 xml:space="preserve"> шифру којом се означава конкурсни рад смишља сваки ауторски тим, односно самостални аутор, према сопственом избору.</w:t>
      </w:r>
    </w:p>
    <w:p w14:paraId="1EB902E5" w14:textId="747FDF5F" w:rsidR="00805703" w:rsidRPr="0037224C" w:rsidRDefault="00805703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Cs/>
          <w:sz w:val="18"/>
          <w:szCs w:val="18"/>
          <w:bdr w:val="none" w:sz="0" w:space="0" w:color="auto" w:frame="1"/>
        </w:rPr>
      </w:pPr>
    </w:p>
    <w:p w14:paraId="68A93D3D" w14:textId="77777777" w:rsidR="0037224C" w:rsidRPr="0037224C" w:rsidRDefault="0037224C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Cs/>
          <w:sz w:val="18"/>
          <w:szCs w:val="18"/>
          <w:bdr w:val="none" w:sz="0" w:space="0" w:color="auto" w:frame="1"/>
        </w:rPr>
      </w:pPr>
    </w:p>
    <w:p w14:paraId="303D54C7" w14:textId="34CC722F" w:rsidR="00805703" w:rsidRPr="0037224C" w:rsidRDefault="0037224C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val="sr-Cyrl-RS"/>
        </w:rPr>
      </w:pP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>4.</w:t>
      </w:r>
    </w:p>
    <w:p w14:paraId="224555CF" w14:textId="77777777" w:rsidR="0037224C" w:rsidRPr="0037224C" w:rsidRDefault="0037224C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val="sr-Cyrl-RS"/>
        </w:rPr>
      </w:pPr>
    </w:p>
    <w:p w14:paraId="514D6B46" w14:textId="0196A791" w:rsidR="00B35FF5" w:rsidRPr="0037224C" w:rsidRDefault="0037224C">
      <w:pPr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</w:pPr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3.4.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Садржај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конкурсног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рада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;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Достављање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конкурсног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материјала;ПОДАЦИ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О</w:t>
      </w:r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  <w:lang w:val="sr-Cyrl-RS"/>
        </w:rPr>
        <w:t xml:space="preserve"> </w:t>
      </w:r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АУТОРИМА;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Где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је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могуће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преузети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изјаву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конкурената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о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томе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да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сви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чланови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ауторског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тима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прихватају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услове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 xml:space="preserve"> </w:t>
      </w:r>
      <w:proofErr w:type="spellStart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конкурса</w:t>
      </w:r>
      <w:proofErr w:type="spellEnd"/>
      <w:r w:rsidRPr="0037224C">
        <w:rPr>
          <w:rFonts w:ascii="Verdana" w:eastAsia="Times New Roman" w:hAnsi="Verdana" w:cs="Arial"/>
          <w:bCs/>
          <w:i/>
          <w:sz w:val="18"/>
          <w:szCs w:val="18"/>
          <w:bdr w:val="none" w:sz="0" w:space="0" w:color="auto" w:frame="1"/>
        </w:rPr>
        <w:t>?</w:t>
      </w:r>
    </w:p>
    <w:p w14:paraId="0951B1D6" w14:textId="77777777" w:rsidR="0037224C" w:rsidRPr="0037224C" w:rsidRDefault="0037224C">
      <w:pPr>
        <w:rPr>
          <w:rFonts w:ascii="Verdana" w:eastAsia="Times New Roman" w:hAnsi="Verdana" w:cs="Segoe UI"/>
          <w:sz w:val="18"/>
          <w:szCs w:val="18"/>
          <w:lang w:val="sr-Cyrl-RS"/>
        </w:rPr>
      </w:pPr>
      <w:r w:rsidRPr="0037224C">
        <w:rPr>
          <w:rFonts w:ascii="Verdana" w:hAnsi="Verdana"/>
          <w:sz w:val="18"/>
          <w:szCs w:val="18"/>
          <w:lang w:val="sr-Cyrl-RS"/>
        </w:rPr>
        <w:t xml:space="preserve">Изјава чланова тима о прихватању услова конкурса није </w:t>
      </w: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>објављен</w:t>
      </w: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>а</w:t>
      </w: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 xml:space="preserve"> као појединачан документ</w:t>
      </w:r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 xml:space="preserve"> већ је сваки од тимова самостално саставља, потписује и прилаже њену </w:t>
      </w:r>
      <w:proofErr w:type="spellStart"/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>скенирану</w:t>
      </w:r>
      <w:proofErr w:type="spellEnd"/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 xml:space="preserve"> копију. Изјава може гласити: Сви чланови ауторског тима сагласни су и прихватају услове конкурса, и довољно је додати имена чланова тима и потписе.</w:t>
      </w:r>
    </w:p>
    <w:p w14:paraId="5002F908" w14:textId="77777777" w:rsidR="0037224C" w:rsidRPr="0037224C" w:rsidRDefault="0037224C">
      <w:pPr>
        <w:rPr>
          <w:rFonts w:ascii="Verdana" w:eastAsia="Times New Roman" w:hAnsi="Verdana" w:cs="Segoe UI"/>
          <w:sz w:val="18"/>
          <w:szCs w:val="18"/>
          <w:lang w:val="sr-Cyrl-RS"/>
        </w:rPr>
      </w:pPr>
    </w:p>
    <w:p w14:paraId="3C109A45" w14:textId="1E201644" w:rsidR="00B35FF5" w:rsidRPr="0037224C" w:rsidRDefault="0037224C">
      <w:pPr>
        <w:rPr>
          <w:rFonts w:ascii="Verdana" w:eastAsia="Times New Roman" w:hAnsi="Verdana" w:cs="Segoe UI"/>
          <w:sz w:val="18"/>
          <w:szCs w:val="18"/>
          <w:lang w:val="sr-Cyrl-RS"/>
        </w:rPr>
      </w:pPr>
      <w:r w:rsidRPr="0037224C">
        <w:rPr>
          <w:rFonts w:ascii="Verdana" w:hAnsi="Verdana"/>
          <w:sz w:val="18"/>
          <w:szCs w:val="18"/>
          <w:lang w:val="sr-Cyrl-RS"/>
        </w:rPr>
        <w:t>5</w:t>
      </w:r>
      <w:r w:rsidR="00B35FF5" w:rsidRPr="0037224C">
        <w:rPr>
          <w:rFonts w:ascii="Verdana" w:hAnsi="Verdana"/>
          <w:sz w:val="18"/>
          <w:szCs w:val="18"/>
          <w:lang w:val="sr-Latn-RS"/>
        </w:rPr>
        <w:t>.</w:t>
      </w:r>
    </w:p>
    <w:p w14:paraId="2ED3A3E7" w14:textId="11C94472" w:rsidR="00805703" w:rsidRPr="0037224C" w:rsidRDefault="0037224C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i/>
          <w:sz w:val="18"/>
          <w:szCs w:val="18"/>
        </w:rPr>
      </w:pP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На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који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начин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могу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да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добијем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шифру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за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учешће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у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конкурсном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 xml:space="preserve"> </w:t>
      </w:r>
      <w:proofErr w:type="spellStart"/>
      <w:r w:rsidRPr="0037224C">
        <w:rPr>
          <w:rFonts w:ascii="Verdana" w:eastAsia="Times New Roman" w:hAnsi="Verdana" w:cs="Segoe UI"/>
          <w:i/>
          <w:sz w:val="18"/>
          <w:szCs w:val="18"/>
        </w:rPr>
        <w:t>задатку</w:t>
      </w:r>
      <w:proofErr w:type="spellEnd"/>
      <w:r w:rsidRPr="0037224C">
        <w:rPr>
          <w:rFonts w:ascii="Verdana" w:eastAsia="Times New Roman" w:hAnsi="Verdana" w:cs="Segoe UI"/>
          <w:i/>
          <w:sz w:val="18"/>
          <w:szCs w:val="18"/>
        </w:rPr>
        <w:t>?</w:t>
      </w:r>
    </w:p>
    <w:p w14:paraId="71537C83" w14:textId="77777777" w:rsidR="0037224C" w:rsidRPr="0037224C" w:rsidRDefault="0037224C" w:rsidP="00B35FF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</w:p>
    <w:p w14:paraId="48BA4416" w14:textId="1D1888F1" w:rsidR="00B35FF5" w:rsidRPr="0037224C" w:rsidRDefault="00805703" w:rsidP="003722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val="sr-Cyrl-RS"/>
        </w:rPr>
      </w:pPr>
      <w:proofErr w:type="spellStart"/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>Петоцифрену</w:t>
      </w:r>
      <w:proofErr w:type="spellEnd"/>
      <w:r w:rsidRPr="0037224C">
        <w:rPr>
          <w:rFonts w:ascii="Verdana" w:eastAsia="Times New Roman" w:hAnsi="Verdana" w:cs="Segoe UI"/>
          <w:sz w:val="18"/>
          <w:szCs w:val="18"/>
          <w:lang w:val="sr-Cyrl-RS"/>
        </w:rPr>
        <w:t xml:space="preserve"> шифру којом се означава конкурсни рад смишља сваки ауторски тим, односно самостални аутор, према сопственом избору.</w:t>
      </w:r>
      <w:bookmarkStart w:id="0" w:name="_GoBack"/>
      <w:bookmarkEnd w:id="0"/>
    </w:p>
    <w:sectPr w:rsidR="00B35FF5" w:rsidRPr="00372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F5"/>
    <w:rsid w:val="001E6D8C"/>
    <w:rsid w:val="0037224C"/>
    <w:rsid w:val="00805703"/>
    <w:rsid w:val="00B20CFC"/>
    <w:rsid w:val="00B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3E712"/>
  <w15:chartTrackingRefBased/>
  <w15:docId w15:val="{F69CED80-6E23-4DB6-9EC2-084B3C41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h.bg.ac.rs/2021/03/23/studentski-konkurs-za-idejno-resenje-enterijera-studentskog-kluba-matematickog-fakulteta-univerziteta-u-beogradu/?pismo=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Арсенијевић</dc:creator>
  <cp:keywords/>
  <dc:description/>
  <cp:lastModifiedBy>Dejan Todorović</cp:lastModifiedBy>
  <cp:revision>2</cp:revision>
  <dcterms:created xsi:type="dcterms:W3CDTF">2021-03-30T11:00:00Z</dcterms:created>
  <dcterms:modified xsi:type="dcterms:W3CDTF">2021-03-30T22:32:00Z</dcterms:modified>
</cp:coreProperties>
</file>